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C5C68" w14:textId="63880732" w:rsidR="00AB188C" w:rsidRPr="00471B80" w:rsidRDefault="000933C8" w:rsidP="00AB188C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</w:t>
      </w:r>
      <w:r w:rsidR="00AB188C">
        <w:rPr>
          <w:rFonts w:ascii="Arial" w:hAnsi="Arial" w:cs="Arial"/>
          <w:b/>
          <w:noProof/>
          <w:sz w:val="24"/>
          <w:szCs w:val="24"/>
        </w:rPr>
        <w:t>SA2 Meeting #149</w:t>
      </w:r>
      <w:r w:rsidR="00AB188C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AB188C">
        <w:rPr>
          <w:rFonts w:ascii="Arial" w:hAnsi="Arial" w:cs="Arial"/>
          <w:b/>
          <w:noProof/>
          <w:sz w:val="24"/>
          <w:szCs w:val="24"/>
        </w:rPr>
        <w:tab/>
      </w:r>
      <w:r w:rsidR="00F60D6D" w:rsidRPr="00F60D6D">
        <w:rPr>
          <w:rFonts w:ascii="Arial" w:hAnsi="Arial" w:cs="Arial"/>
          <w:b/>
          <w:bCs/>
          <w:color w:val="auto"/>
          <w:sz w:val="26"/>
          <w:szCs w:val="26"/>
        </w:rPr>
        <w:t>S2-2200559</w:t>
      </w:r>
    </w:p>
    <w:p w14:paraId="0751D435" w14:textId="45B022BB" w:rsidR="00AB188C" w:rsidRPr="00471B80" w:rsidRDefault="000933C8" w:rsidP="00AB188C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 xml:space="preserve">Online, </w:t>
      </w:r>
      <w:r w:rsidR="00AB188C">
        <w:rPr>
          <w:rFonts w:ascii="Arial" w:hAnsi="Arial" w:cs="Arial"/>
          <w:b/>
          <w:noProof/>
          <w:sz w:val="24"/>
        </w:rPr>
        <w:t>14</w:t>
      </w:r>
      <w:r>
        <w:rPr>
          <w:rFonts w:ascii="Arial" w:hAnsi="Arial" w:cs="Arial"/>
          <w:b/>
          <w:noProof/>
          <w:sz w:val="24"/>
        </w:rPr>
        <w:t>th</w:t>
      </w:r>
      <w:r w:rsidR="00AB188C">
        <w:rPr>
          <w:rFonts w:ascii="Arial" w:hAnsi="Arial" w:cs="Arial"/>
          <w:b/>
          <w:noProof/>
          <w:sz w:val="24"/>
        </w:rPr>
        <w:t xml:space="preserve"> – 25</w:t>
      </w:r>
      <w:r>
        <w:rPr>
          <w:rFonts w:ascii="Arial" w:hAnsi="Arial" w:cs="Arial"/>
          <w:b/>
          <w:noProof/>
          <w:sz w:val="24"/>
        </w:rPr>
        <w:t>th</w:t>
      </w:r>
      <w:r w:rsidR="00AB188C">
        <w:rPr>
          <w:rFonts w:ascii="Arial" w:hAnsi="Arial" w:cs="Arial"/>
          <w:b/>
          <w:noProof/>
          <w:sz w:val="24"/>
        </w:rPr>
        <w:t xml:space="preserve"> </w:t>
      </w:r>
      <w:r w:rsidR="00AB188C" w:rsidRPr="003D0874">
        <w:rPr>
          <w:rFonts w:ascii="Arial" w:hAnsi="Arial" w:cs="Arial"/>
          <w:b/>
          <w:noProof/>
          <w:sz w:val="24"/>
        </w:rPr>
        <w:t xml:space="preserve">February </w:t>
      </w:r>
      <w:r w:rsidR="00AB188C" w:rsidRPr="002F1C4D">
        <w:rPr>
          <w:rFonts w:ascii="Arial" w:hAnsi="Arial" w:cs="Arial"/>
          <w:b/>
          <w:noProof/>
          <w:sz w:val="24"/>
        </w:rPr>
        <w:t>20</w:t>
      </w:r>
      <w:r w:rsidR="00AB188C">
        <w:rPr>
          <w:rFonts w:ascii="Arial" w:hAnsi="Arial" w:cs="Arial"/>
          <w:b/>
          <w:noProof/>
          <w:sz w:val="24"/>
        </w:rPr>
        <w:t>22</w:t>
      </w:r>
      <w:r w:rsidR="00AB188C" w:rsidRPr="00A4380C">
        <w:rPr>
          <w:rFonts w:ascii="Arial" w:hAnsi="Arial" w:cs="Arial"/>
          <w:b/>
          <w:noProof/>
          <w:color w:val="0000FF"/>
        </w:rPr>
        <w:tab/>
      </w:r>
    </w:p>
    <w:p w14:paraId="4BE83621" w14:textId="65D7D435" w:rsidR="006C17BB" w:rsidRPr="00B76DB6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342E60">
        <w:rPr>
          <w:rFonts w:ascii="Arial" w:hAnsi="Arial" w:cs="Arial"/>
          <w:b/>
        </w:rPr>
        <w:t>Source:</w:t>
      </w:r>
      <w:r w:rsidRPr="00342E60">
        <w:rPr>
          <w:rFonts w:ascii="Arial" w:hAnsi="Arial" w:cs="Arial"/>
          <w:b/>
        </w:rPr>
        <w:tab/>
      </w:r>
      <w:r w:rsidR="00707E06">
        <w:rPr>
          <w:rFonts w:ascii="Arial" w:hAnsi="Arial" w:cs="Arial"/>
          <w:b/>
        </w:rPr>
        <w:t>Rakuten Mobile</w:t>
      </w:r>
    </w:p>
    <w:p w14:paraId="765619B3" w14:textId="781995CE" w:rsidR="002F7462" w:rsidRPr="00EA3E9C" w:rsidRDefault="006C17BB" w:rsidP="002F7462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Title:</w:t>
      </w:r>
      <w:r w:rsidRPr="00342E60">
        <w:rPr>
          <w:rFonts w:ascii="Arial" w:hAnsi="Arial" w:cs="Arial"/>
          <w:b/>
        </w:rPr>
        <w:tab/>
      </w:r>
      <w:r w:rsidR="00E72BA3">
        <w:rPr>
          <w:rFonts w:ascii="Arial" w:hAnsi="Arial" w:cs="Arial"/>
          <w:b/>
        </w:rPr>
        <w:t xml:space="preserve">Key Issue: </w:t>
      </w:r>
      <w:r w:rsidR="00707E06" w:rsidRPr="0016710E">
        <w:rPr>
          <w:rFonts w:ascii="Arial" w:hAnsi="Arial" w:cs="Arial"/>
          <w:b/>
        </w:rPr>
        <w:t xml:space="preserve">VMR </w:t>
      </w:r>
      <w:r w:rsidR="0016710E" w:rsidRPr="0016710E">
        <w:rPr>
          <w:rFonts w:ascii="Arial" w:hAnsi="Arial" w:cs="Arial"/>
          <w:b/>
        </w:rPr>
        <w:t>a</w:t>
      </w:r>
      <w:r w:rsidR="00A75186">
        <w:rPr>
          <w:rFonts w:ascii="Arial" w:hAnsi="Arial" w:cs="Arial"/>
          <w:b/>
        </w:rPr>
        <w:t>pplicability</w:t>
      </w:r>
      <w:r w:rsidR="00707E06" w:rsidRPr="0016710E">
        <w:rPr>
          <w:rFonts w:ascii="Arial" w:hAnsi="Arial" w:cs="Arial"/>
          <w:b/>
        </w:rPr>
        <w:t xml:space="preserve"> </w:t>
      </w:r>
      <w:r w:rsidR="00A75186">
        <w:rPr>
          <w:rFonts w:ascii="Arial" w:hAnsi="Arial" w:cs="Arial"/>
          <w:b/>
        </w:rPr>
        <w:t>to</w:t>
      </w:r>
      <w:r w:rsidR="00707E06" w:rsidRPr="0016710E">
        <w:rPr>
          <w:rFonts w:ascii="Arial" w:hAnsi="Arial" w:cs="Arial"/>
          <w:b/>
        </w:rPr>
        <w:t xml:space="preserve"> NR satellite access</w:t>
      </w:r>
      <w:r w:rsidR="00707E06">
        <w:rPr>
          <w:rFonts w:ascii="Arial" w:hAnsi="Arial" w:cs="Arial"/>
          <w:b/>
        </w:rPr>
        <w:t xml:space="preserve"> </w:t>
      </w:r>
    </w:p>
    <w:p w14:paraId="6B5F945F" w14:textId="2218F46E" w:rsidR="006C17BB" w:rsidRPr="00342E60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Document for:</w:t>
      </w:r>
      <w:r w:rsidRPr="00342E60">
        <w:rPr>
          <w:rFonts w:ascii="Arial" w:hAnsi="Arial" w:cs="Arial"/>
          <w:b/>
        </w:rPr>
        <w:tab/>
      </w:r>
      <w:r w:rsidR="00A70B59">
        <w:rPr>
          <w:rFonts w:ascii="Arial" w:hAnsi="Arial" w:cs="Arial"/>
          <w:b/>
        </w:rPr>
        <w:t>Approval</w:t>
      </w:r>
    </w:p>
    <w:p w14:paraId="4CCBE717" w14:textId="011A9B12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Agenda Item:</w:t>
      </w:r>
      <w:r w:rsidR="7AFDA4D2" w:rsidRPr="00342E60">
        <w:rPr>
          <w:rFonts w:ascii="Arial" w:hAnsi="Arial" w:cs="Arial"/>
          <w:b/>
          <w:bCs/>
        </w:rPr>
        <w:t xml:space="preserve"> </w:t>
      </w:r>
      <w:r w:rsidRPr="00342E60">
        <w:rPr>
          <w:rFonts w:ascii="Arial" w:hAnsi="Arial" w:cs="Arial"/>
          <w:b/>
        </w:rPr>
        <w:tab/>
      </w:r>
      <w:r w:rsidR="001E64AE">
        <w:rPr>
          <w:rFonts w:ascii="Arial" w:hAnsi="Arial" w:cs="Arial"/>
          <w:b/>
        </w:rPr>
        <w:t>9.9</w:t>
      </w:r>
    </w:p>
    <w:p w14:paraId="456D2A75" w14:textId="43F20146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70B59">
        <w:rPr>
          <w:rFonts w:ascii="Arial" w:hAnsi="Arial" w:cs="Arial"/>
          <w:b/>
        </w:rPr>
        <w:t>FS_</w:t>
      </w:r>
      <w:r w:rsidR="00AD4D49">
        <w:rPr>
          <w:rFonts w:ascii="Arial" w:hAnsi="Arial" w:cs="Arial"/>
          <w:b/>
        </w:rPr>
        <w:t>VMR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/Rel-1</w:t>
      </w:r>
      <w:r w:rsidR="00AD4D49">
        <w:rPr>
          <w:rFonts w:ascii="Arial" w:hAnsi="Arial" w:cs="Arial"/>
          <w:b/>
        </w:rPr>
        <w:t>8</w:t>
      </w:r>
    </w:p>
    <w:p w14:paraId="1B52E023" w14:textId="48718356" w:rsidR="002A67A5" w:rsidRDefault="001212D5" w:rsidP="002A67A5">
      <w:pPr>
        <w:pStyle w:val="1"/>
      </w:pPr>
      <w:bookmarkStart w:id="0" w:name="_Toc462478989"/>
      <w:r>
        <w:t>1</w:t>
      </w:r>
      <w:r>
        <w:tab/>
      </w:r>
      <w:r w:rsidR="00870DD4">
        <w:t>Discussion</w:t>
      </w:r>
    </w:p>
    <w:p w14:paraId="7DE089A4" w14:textId="6DDA4739" w:rsidR="00DF2CFF" w:rsidRPr="0016710E" w:rsidRDefault="00556D73" w:rsidP="00AB188C">
      <w:pPr>
        <w:rPr>
          <w:rFonts w:hint="eastAsia"/>
          <w:lang w:eastAsia="ko-KR"/>
        </w:rPr>
      </w:pPr>
      <w:r>
        <w:rPr>
          <w:lang w:eastAsia="ko-KR"/>
        </w:rPr>
        <w:t xml:space="preserve">It is specified in </w:t>
      </w:r>
      <w:r>
        <w:t>TS22.261</w:t>
      </w:r>
      <w:r>
        <w:t xml:space="preserve"> that </w:t>
      </w:r>
      <w:r>
        <w:t>the 5G system shall be able to support mobile base station relays using 3GPP satellite NG-RAN (</w:t>
      </w:r>
      <w:r>
        <w:rPr>
          <w:lang w:eastAsia="zh-CN"/>
        </w:rPr>
        <w:t>NR satellite access</w:t>
      </w:r>
      <w:r>
        <w:t>)</w:t>
      </w:r>
      <w:r>
        <w:t>.</w:t>
      </w:r>
      <w:r>
        <w:rPr>
          <w:lang w:eastAsia="ko-KR"/>
        </w:rPr>
        <w:t xml:space="preserve"> And it is assumed </w:t>
      </w:r>
      <w:r w:rsidRPr="00556D73">
        <w:rPr>
          <w:lang w:eastAsia="ko-KR"/>
        </w:rPr>
        <w:t>the mobile base station relays uses the IAB architecture</w:t>
      </w:r>
      <w:r>
        <w:rPr>
          <w:lang w:eastAsia="ko-KR"/>
        </w:rPr>
        <w:t xml:space="preserve">. </w:t>
      </w:r>
      <w:r w:rsidR="0016710E">
        <w:t xml:space="preserve">In Rel17 IAB is not applicable </w:t>
      </w:r>
      <w:r>
        <w:t>to</w:t>
      </w:r>
      <w:r w:rsidR="0016710E">
        <w:t xml:space="preserve"> NR satellite access</w:t>
      </w:r>
      <w:r w:rsidR="0024521C">
        <w:t xml:space="preserve"> in TS23.501</w:t>
      </w:r>
      <w:r w:rsidR="0016710E">
        <w:t>.</w:t>
      </w:r>
    </w:p>
    <w:p w14:paraId="49B90503" w14:textId="6DAA3DF9" w:rsidR="001212D5" w:rsidRDefault="00BD0B0E" w:rsidP="001212D5">
      <w:pPr>
        <w:pStyle w:val="1"/>
      </w:pPr>
      <w:r>
        <w:t>2</w:t>
      </w:r>
      <w:r w:rsidR="001212D5">
        <w:tab/>
      </w:r>
      <w:r w:rsidR="00940588">
        <w:t>Proposal</w:t>
      </w:r>
      <w:bookmarkEnd w:id="0"/>
    </w:p>
    <w:p w14:paraId="6C19BB9D" w14:textId="346214AC" w:rsidR="00DB1333" w:rsidRDefault="00CA4E4C" w:rsidP="004C27DE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It is proposed to adopt the following changes into </w:t>
      </w:r>
      <w:r w:rsidR="000423D5">
        <w:rPr>
          <w:rFonts w:eastAsiaTheme="minorEastAsia"/>
          <w:color w:val="auto"/>
          <w:lang w:eastAsia="en-US"/>
        </w:rPr>
        <w:t>TS23.700-05</w:t>
      </w:r>
      <w:r w:rsidRPr="00C57016">
        <w:rPr>
          <w:rFonts w:eastAsiaTheme="minorEastAsia"/>
          <w:color w:val="auto"/>
          <w:lang w:eastAsia="en-US"/>
        </w:rPr>
        <w:t>.</w:t>
      </w:r>
    </w:p>
    <w:p w14:paraId="7945B747" w14:textId="77777777" w:rsidR="00D8564A" w:rsidRDefault="00D8564A" w:rsidP="00AD4D49">
      <w:pPr>
        <w:pStyle w:val="1"/>
      </w:pPr>
    </w:p>
    <w:p w14:paraId="15151F2E" w14:textId="29338850" w:rsidR="00D8564A" w:rsidRPr="005B32A9" w:rsidRDefault="00D8564A" w:rsidP="00D85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1" w:name="_Toc510607461"/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0933C8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Start of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bookmarkEnd w:id="1"/>
    <w:p w14:paraId="61A43D6E" w14:textId="271CD631" w:rsidR="00AD4D49" w:rsidRDefault="00BC7EF6" w:rsidP="00D8564A">
      <w:pPr>
        <w:pStyle w:val="1"/>
      </w:pPr>
      <w:r>
        <w:t>5</w:t>
      </w:r>
      <w:r w:rsidR="00D8564A">
        <w:tab/>
        <w:t>Key Issues</w:t>
      </w:r>
    </w:p>
    <w:p w14:paraId="3512EB7E" w14:textId="4303A111" w:rsidR="00D8564A" w:rsidRDefault="00BC7EF6" w:rsidP="00D8564A">
      <w:pPr>
        <w:pStyle w:val="2"/>
      </w:pPr>
      <w:r>
        <w:t>5</w:t>
      </w:r>
      <w:r w:rsidR="00D8564A">
        <w:t>.</w:t>
      </w:r>
      <w:r>
        <w:t>x</w:t>
      </w:r>
      <w:r w:rsidR="00D8564A">
        <w:tab/>
        <w:t>Key Issue #</w:t>
      </w:r>
      <w:r>
        <w:t>X</w:t>
      </w:r>
      <w:r w:rsidR="00D8564A">
        <w:t xml:space="preserve">: </w:t>
      </w:r>
      <w:r w:rsidR="006B2F28">
        <w:t xml:space="preserve">VMR </w:t>
      </w:r>
      <w:r w:rsidR="002B4747">
        <w:t>a</w:t>
      </w:r>
      <w:r w:rsidR="00A75186">
        <w:t>pplicability</w:t>
      </w:r>
      <w:r w:rsidR="00EF507B">
        <w:t xml:space="preserve"> </w:t>
      </w:r>
      <w:r w:rsidR="00A75186">
        <w:t>to</w:t>
      </w:r>
      <w:r w:rsidR="00EF507B">
        <w:t xml:space="preserve"> NR satellite access</w:t>
      </w:r>
    </w:p>
    <w:p w14:paraId="051F9A7C" w14:textId="1665A3FC" w:rsidR="0016710E" w:rsidRDefault="00BC7EF6" w:rsidP="0016710E">
      <w:pPr>
        <w:pStyle w:val="3"/>
      </w:pPr>
      <w:r>
        <w:t>5.x</w:t>
      </w:r>
      <w:r w:rsidR="00D8564A">
        <w:t>.1</w:t>
      </w:r>
      <w:r w:rsidR="00D8564A">
        <w:tab/>
        <w:t>Description</w:t>
      </w:r>
    </w:p>
    <w:p w14:paraId="04A46169" w14:textId="6907D227" w:rsidR="00556D73" w:rsidRPr="0016710E" w:rsidRDefault="00556D73" w:rsidP="00556D73">
      <w:pPr>
        <w:rPr>
          <w:rFonts w:hint="eastAsia"/>
          <w:lang w:eastAsia="ko-KR"/>
        </w:rPr>
      </w:pPr>
      <w:r>
        <w:rPr>
          <w:lang w:eastAsia="ko-KR"/>
        </w:rPr>
        <w:t xml:space="preserve">It is specified in </w:t>
      </w:r>
      <w:r>
        <w:t>TS22.261 that the 5G system shall be able to support mobile base station relays using 3GPP satellite NG-RAN (</w:t>
      </w:r>
      <w:r>
        <w:rPr>
          <w:lang w:eastAsia="zh-CN"/>
        </w:rPr>
        <w:t>NR satellite access</w:t>
      </w:r>
      <w:r>
        <w:t>).</w:t>
      </w:r>
      <w:r>
        <w:rPr>
          <w:lang w:eastAsia="ko-KR"/>
        </w:rPr>
        <w:t xml:space="preserve"> And it is assumed </w:t>
      </w:r>
      <w:r w:rsidRPr="00556D73">
        <w:rPr>
          <w:lang w:eastAsia="ko-KR"/>
        </w:rPr>
        <w:t>the mobile base station relays uses the IAB architecture</w:t>
      </w:r>
      <w:r>
        <w:rPr>
          <w:lang w:eastAsia="ko-KR"/>
        </w:rPr>
        <w:t xml:space="preserve">. </w:t>
      </w:r>
      <w:r>
        <w:t>In Rel17 IAB is not applicable to NR satellite access</w:t>
      </w:r>
      <w:r w:rsidR="0024521C">
        <w:t xml:space="preserve"> in TS23.501</w:t>
      </w:r>
      <w:r>
        <w:t>.</w:t>
      </w:r>
    </w:p>
    <w:p w14:paraId="510C127A" w14:textId="6B240F22" w:rsidR="002A457F" w:rsidRDefault="00D572B3" w:rsidP="003156BA">
      <w:r>
        <w:t>This key issue</w:t>
      </w:r>
      <w:r w:rsidR="0094565F">
        <w:t xml:space="preserve"> </w:t>
      </w:r>
      <w:r w:rsidR="009920A3">
        <w:t>investigate</w:t>
      </w:r>
      <w:r w:rsidR="00556D73">
        <w:t>s</w:t>
      </w:r>
      <w:r w:rsidR="009920A3">
        <w:t xml:space="preserve"> the </w:t>
      </w:r>
      <w:r w:rsidR="00556D73">
        <w:t xml:space="preserve">VMR </w:t>
      </w:r>
      <w:r w:rsidR="00EF507B">
        <w:t>a</w:t>
      </w:r>
      <w:r w:rsidR="00556D73">
        <w:t>pplicability</w:t>
      </w:r>
      <w:r w:rsidR="00EF507B">
        <w:t xml:space="preserve"> </w:t>
      </w:r>
      <w:r w:rsidR="00556D73">
        <w:t>to</w:t>
      </w:r>
      <w:r w:rsidR="00EF507B">
        <w:t xml:space="preserve"> NR satellite access</w:t>
      </w:r>
    </w:p>
    <w:p w14:paraId="7DB7EDC1" w14:textId="09966D1D" w:rsidR="00226094" w:rsidRDefault="002A457F" w:rsidP="0016710E">
      <w:r>
        <w:t>The following aspects shall be studied:</w:t>
      </w:r>
    </w:p>
    <w:p w14:paraId="3E5C08EC" w14:textId="18AE54E7" w:rsidR="00700C16" w:rsidRDefault="002B4747" w:rsidP="00700C16">
      <w:pPr>
        <w:pStyle w:val="af2"/>
        <w:numPr>
          <w:ilvl w:val="0"/>
          <w:numId w:val="16"/>
        </w:numPr>
      </w:pPr>
      <w:r>
        <w:t xml:space="preserve">Investigate </w:t>
      </w:r>
      <w:r w:rsidR="00700C16">
        <w:t xml:space="preserve">the functionality needed to support </w:t>
      </w:r>
      <w:r w:rsidR="00556D73">
        <w:t>IAB</w:t>
      </w:r>
      <w:r w:rsidR="00700C16">
        <w:t xml:space="preserve"> </w:t>
      </w:r>
      <w:r>
        <w:t>in</w:t>
      </w:r>
      <w:r w:rsidR="00700C16">
        <w:t xml:space="preserve"> NR satellite access</w:t>
      </w:r>
    </w:p>
    <w:p w14:paraId="6DD6BAA0" w14:textId="65408CD3" w:rsidR="00AD4D49" w:rsidRDefault="002B4747" w:rsidP="00700C16">
      <w:pPr>
        <w:pStyle w:val="af2"/>
        <w:numPr>
          <w:ilvl w:val="0"/>
          <w:numId w:val="16"/>
        </w:numPr>
      </w:pPr>
      <w:r>
        <w:t xml:space="preserve">Investigate </w:t>
      </w:r>
      <w:r w:rsidR="00556D73">
        <w:t>the functionality needed</w:t>
      </w:r>
      <w:r w:rsidR="00700C16">
        <w:t xml:space="preserve"> to support service continuity for mobile base station relays using at least one </w:t>
      </w:r>
      <w:r w:rsidR="00556D73">
        <w:t>NR satellite access</w:t>
      </w:r>
      <w:r w:rsidR="00700C16">
        <w:t>.</w:t>
      </w:r>
      <w:r w:rsidR="002A457F">
        <w:br/>
      </w:r>
    </w:p>
    <w:p w14:paraId="67CF7475" w14:textId="77777777" w:rsidR="00870DD4" w:rsidRPr="00D133C6" w:rsidRDefault="00870DD4" w:rsidP="00C57016">
      <w:pPr>
        <w:rPr>
          <w:lang w:eastAsia="ko-KR"/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p w14:paraId="0EF3245F" w14:textId="77777777" w:rsidR="004C27DE" w:rsidRPr="004C27DE" w:rsidRDefault="004C27DE" w:rsidP="004C27DE"/>
    <w:sectPr w:rsidR="004C27DE" w:rsidRPr="004C27DE" w:rsidSect="009E6DD9">
      <w:headerReference w:type="even" r:id="rId11"/>
      <w:head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6EF7D" w14:textId="77777777" w:rsidR="00142538" w:rsidRDefault="00142538">
      <w:pPr>
        <w:spacing w:after="0"/>
      </w:pPr>
      <w:r>
        <w:separator/>
      </w:r>
    </w:p>
  </w:endnote>
  <w:endnote w:type="continuationSeparator" w:id="0">
    <w:p w14:paraId="709DEC77" w14:textId="77777777" w:rsidR="00142538" w:rsidRDefault="00142538">
      <w:pPr>
        <w:spacing w:after="0"/>
      </w:pPr>
      <w:r>
        <w:continuationSeparator/>
      </w:r>
    </w:p>
  </w:endnote>
  <w:endnote w:type="continuationNotice" w:id="1">
    <w:p w14:paraId="1F6B699C" w14:textId="77777777" w:rsidR="00142538" w:rsidRDefault="001425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AED2D" w14:textId="77777777" w:rsidR="00142538" w:rsidRDefault="00142538">
      <w:pPr>
        <w:spacing w:after="0"/>
      </w:pPr>
      <w:r>
        <w:separator/>
      </w:r>
    </w:p>
  </w:footnote>
  <w:footnote w:type="continuationSeparator" w:id="0">
    <w:p w14:paraId="6B26914A" w14:textId="77777777" w:rsidR="00142538" w:rsidRDefault="00142538">
      <w:pPr>
        <w:spacing w:after="0"/>
      </w:pPr>
      <w:r>
        <w:continuationSeparator/>
      </w:r>
    </w:p>
  </w:footnote>
  <w:footnote w:type="continuationNotice" w:id="1">
    <w:p w14:paraId="4A8D4B6B" w14:textId="77777777" w:rsidR="00142538" w:rsidRDefault="0014253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FD919" w14:textId="3F3FC01E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22132E"/>
    <w:multiLevelType w:val="hybridMultilevel"/>
    <w:tmpl w:val="84902256"/>
    <w:lvl w:ilvl="0" w:tplc="AB882CA0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3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5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16"/>
  </w:num>
  <w:num w:numId="4">
    <w:abstractNumId w:val="2"/>
  </w:num>
  <w:num w:numId="5">
    <w:abstractNumId w:val="12"/>
  </w:num>
  <w:num w:numId="6">
    <w:abstractNumId w:val="8"/>
  </w:num>
  <w:num w:numId="7">
    <w:abstractNumId w:val="15"/>
  </w:num>
  <w:num w:numId="8">
    <w:abstractNumId w:val="3"/>
  </w:num>
  <w:num w:numId="9">
    <w:abstractNumId w:val="10"/>
  </w:num>
  <w:num w:numId="10">
    <w:abstractNumId w:val="11"/>
  </w:num>
  <w:num w:numId="11">
    <w:abstractNumId w:val="9"/>
  </w:num>
  <w:num w:numId="12">
    <w:abstractNumId w:val="13"/>
  </w:num>
  <w:num w:numId="13">
    <w:abstractNumId w:val="6"/>
  </w:num>
  <w:num w:numId="14">
    <w:abstractNumId w:val="5"/>
  </w:num>
  <w:num w:numId="15">
    <w:abstractNumId w:val="1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3D5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311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6ED4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3C8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AF1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56"/>
    <w:rsid w:val="000F6582"/>
    <w:rsid w:val="000F658D"/>
    <w:rsid w:val="000F698F"/>
    <w:rsid w:val="000F6A30"/>
    <w:rsid w:val="00100158"/>
    <w:rsid w:val="0010015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20CF4"/>
    <w:rsid w:val="00121199"/>
    <w:rsid w:val="001212D5"/>
    <w:rsid w:val="00121373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538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4AE"/>
    <w:rsid w:val="0016168B"/>
    <w:rsid w:val="0016187D"/>
    <w:rsid w:val="00162316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10E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1A"/>
    <w:rsid w:val="0018202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CD6"/>
    <w:rsid w:val="00192DED"/>
    <w:rsid w:val="0019373B"/>
    <w:rsid w:val="00193B42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354"/>
    <w:rsid w:val="0019755C"/>
    <w:rsid w:val="001976AE"/>
    <w:rsid w:val="0019770C"/>
    <w:rsid w:val="00197BCD"/>
    <w:rsid w:val="00197EF1"/>
    <w:rsid w:val="001A01B3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4E4D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E8D"/>
    <w:rsid w:val="001D0EE4"/>
    <w:rsid w:val="001D1045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4AE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94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B0C"/>
    <w:rsid w:val="00236FA7"/>
    <w:rsid w:val="00237072"/>
    <w:rsid w:val="002372DE"/>
    <w:rsid w:val="002373F6"/>
    <w:rsid w:val="002375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21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1723"/>
    <w:rsid w:val="002A1919"/>
    <w:rsid w:val="002A1A62"/>
    <w:rsid w:val="002A1BC5"/>
    <w:rsid w:val="002A1CAB"/>
    <w:rsid w:val="002A20DF"/>
    <w:rsid w:val="002A2DD4"/>
    <w:rsid w:val="002A30FA"/>
    <w:rsid w:val="002A38A2"/>
    <w:rsid w:val="002A457F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747"/>
    <w:rsid w:val="002B4BC6"/>
    <w:rsid w:val="002B4F0F"/>
    <w:rsid w:val="002B4FFE"/>
    <w:rsid w:val="002B545C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6BA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875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7DA"/>
    <w:rsid w:val="003D3801"/>
    <w:rsid w:val="003D39F7"/>
    <w:rsid w:val="003D3AF0"/>
    <w:rsid w:val="003D3B48"/>
    <w:rsid w:val="003D4078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4070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A70"/>
    <w:rsid w:val="00413DDD"/>
    <w:rsid w:val="00413FA6"/>
    <w:rsid w:val="0041415D"/>
    <w:rsid w:val="00414846"/>
    <w:rsid w:val="00414BC1"/>
    <w:rsid w:val="00414D3F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887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6D73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02"/>
    <w:rsid w:val="005D3219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099"/>
    <w:rsid w:val="006272D5"/>
    <w:rsid w:val="00627319"/>
    <w:rsid w:val="00627DE3"/>
    <w:rsid w:val="0063019C"/>
    <w:rsid w:val="006304B5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8F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1E08"/>
    <w:rsid w:val="006A26D7"/>
    <w:rsid w:val="006A2847"/>
    <w:rsid w:val="006A2B99"/>
    <w:rsid w:val="006A2D2E"/>
    <w:rsid w:val="006A2F8D"/>
    <w:rsid w:val="006A3A3B"/>
    <w:rsid w:val="006A3C4C"/>
    <w:rsid w:val="006A3E09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C49"/>
    <w:rsid w:val="006B2EA9"/>
    <w:rsid w:val="006B2F28"/>
    <w:rsid w:val="006B2F2A"/>
    <w:rsid w:val="006B3397"/>
    <w:rsid w:val="006B33F1"/>
    <w:rsid w:val="006B377F"/>
    <w:rsid w:val="006B386A"/>
    <w:rsid w:val="006B3C9F"/>
    <w:rsid w:val="006B4493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0C16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07E06"/>
    <w:rsid w:val="0071031F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656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71"/>
    <w:rsid w:val="008F5C72"/>
    <w:rsid w:val="008F6129"/>
    <w:rsid w:val="008F65B7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565F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3D7D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0A3"/>
    <w:rsid w:val="009921B2"/>
    <w:rsid w:val="0099221C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A7FDC"/>
    <w:rsid w:val="009B018C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4B79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0D35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E67"/>
    <w:rsid w:val="00A104CC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D73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FFC"/>
    <w:rsid w:val="00A672FA"/>
    <w:rsid w:val="00A67787"/>
    <w:rsid w:val="00A67F37"/>
    <w:rsid w:val="00A702DB"/>
    <w:rsid w:val="00A7079F"/>
    <w:rsid w:val="00A70888"/>
    <w:rsid w:val="00A70B57"/>
    <w:rsid w:val="00A70B59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86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508D"/>
    <w:rsid w:val="00A95F00"/>
    <w:rsid w:val="00A96C0B"/>
    <w:rsid w:val="00A96CDB"/>
    <w:rsid w:val="00A96D34"/>
    <w:rsid w:val="00A96E5F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88C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4F9A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62"/>
    <w:rsid w:val="00B10EDE"/>
    <w:rsid w:val="00B10FE9"/>
    <w:rsid w:val="00B1105A"/>
    <w:rsid w:val="00B115E2"/>
    <w:rsid w:val="00B1162E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EA4"/>
    <w:rsid w:val="00B171E9"/>
    <w:rsid w:val="00B17CC0"/>
    <w:rsid w:val="00B17DD0"/>
    <w:rsid w:val="00B17E26"/>
    <w:rsid w:val="00B20B49"/>
    <w:rsid w:val="00B21F05"/>
    <w:rsid w:val="00B21FBF"/>
    <w:rsid w:val="00B22323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0DB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EBD"/>
    <w:rsid w:val="00B4669B"/>
    <w:rsid w:val="00B47440"/>
    <w:rsid w:val="00B4772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D03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6CAF"/>
    <w:rsid w:val="00B9712B"/>
    <w:rsid w:val="00B97290"/>
    <w:rsid w:val="00B9794C"/>
    <w:rsid w:val="00B97D69"/>
    <w:rsid w:val="00BA00A0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0E5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EF6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125"/>
    <w:rsid w:val="00BD62F6"/>
    <w:rsid w:val="00BD6952"/>
    <w:rsid w:val="00BD7A14"/>
    <w:rsid w:val="00BD7A6F"/>
    <w:rsid w:val="00BD7CBB"/>
    <w:rsid w:val="00BE0B09"/>
    <w:rsid w:val="00BE0F3C"/>
    <w:rsid w:val="00BE1133"/>
    <w:rsid w:val="00BE116B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3947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A56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7C"/>
    <w:rsid w:val="00C57BC3"/>
    <w:rsid w:val="00C60059"/>
    <w:rsid w:val="00C60300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95E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5DB"/>
    <w:rsid w:val="00D05705"/>
    <w:rsid w:val="00D05D9E"/>
    <w:rsid w:val="00D05FC1"/>
    <w:rsid w:val="00D061DB"/>
    <w:rsid w:val="00D06407"/>
    <w:rsid w:val="00D06561"/>
    <w:rsid w:val="00D065FC"/>
    <w:rsid w:val="00D067ED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1145"/>
    <w:rsid w:val="00D11F67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0FB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2B3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72DA"/>
    <w:rsid w:val="00D7734F"/>
    <w:rsid w:val="00D77744"/>
    <w:rsid w:val="00D77FAF"/>
    <w:rsid w:val="00D802DA"/>
    <w:rsid w:val="00D8105D"/>
    <w:rsid w:val="00D81DD7"/>
    <w:rsid w:val="00D81F17"/>
    <w:rsid w:val="00D82003"/>
    <w:rsid w:val="00D82197"/>
    <w:rsid w:val="00D829F6"/>
    <w:rsid w:val="00D82B1C"/>
    <w:rsid w:val="00D83583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AD0"/>
    <w:rsid w:val="00DA7CFA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85"/>
    <w:rsid w:val="00DE4154"/>
    <w:rsid w:val="00DE44A1"/>
    <w:rsid w:val="00DE45A3"/>
    <w:rsid w:val="00DE45FE"/>
    <w:rsid w:val="00DE4995"/>
    <w:rsid w:val="00DE4A22"/>
    <w:rsid w:val="00DE505E"/>
    <w:rsid w:val="00DE54DB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9B6"/>
    <w:rsid w:val="00DF1BD4"/>
    <w:rsid w:val="00DF1F6E"/>
    <w:rsid w:val="00DF1FAB"/>
    <w:rsid w:val="00DF2C87"/>
    <w:rsid w:val="00DF2CFF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BA3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1FED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6E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07B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EB8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0D6D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E0E"/>
    <w:rsid w:val="00F64544"/>
    <w:rsid w:val="00F651AC"/>
    <w:rsid w:val="00F65D75"/>
    <w:rsid w:val="00F65DAB"/>
    <w:rsid w:val="00F6607C"/>
    <w:rsid w:val="00F663B2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B57"/>
    <w:rsid w:val="00FC2D13"/>
    <w:rsid w:val="00FC315B"/>
    <w:rsid w:val="00FC360B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0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a3">
    <w:name w:val="コメント内容 (文字)"/>
    <w:link w:val="a4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a5">
    <w:name w:val="見出しマップ (文字)"/>
    <w:link w:val="a6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0">
    <w:name w:val="見出し 3 (文字)"/>
    <w:link w:val="3"/>
    <w:uiPriority w:val="9"/>
    <w:rPr>
      <w:rFonts w:ascii="Arial" w:hAnsi="Arial"/>
      <w:sz w:val="28"/>
      <w:lang w:val="en-GB" w:eastAsia="ja-JP"/>
    </w:rPr>
  </w:style>
  <w:style w:type="character" w:customStyle="1" w:styleId="20">
    <w:name w:val="見出し 2 (文字)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a7">
    <w:name w:val="コメント文字列 (文字)"/>
    <w:link w:val="a8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a9">
    <w:name w:val="本文 (文字)"/>
    <w:link w:val="aa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ab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c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ad">
    <w:name w:val="吹き出し (文字)"/>
    <w:link w:val="a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f">
    <w:name w:val="Hyperlink"/>
    <w:uiPriority w:val="99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f1">
    <w:name w:val="Revision"/>
    <w:uiPriority w:val="99"/>
    <w:semiHidden/>
    <w:rPr>
      <w:color w:val="000000"/>
      <w:lang w:val="en-GB" w:eastAsia="ja-JP"/>
    </w:rPr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51">
    <w:name w:val="toc 5"/>
    <w:basedOn w:val="41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toc 4"/>
    <w:basedOn w:val="31"/>
    <w:uiPriority w:val="39"/>
    <w:pPr>
      <w:ind w:left="1418" w:hanging="1418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ac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b"/>
    <w:pPr>
      <w:tabs>
        <w:tab w:val="center" w:pos="4153"/>
        <w:tab w:val="right" w:pos="8306"/>
      </w:tabs>
    </w:pPr>
  </w:style>
  <w:style w:type="paragraph" w:styleId="af2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f3">
    <w:name w:val="footer"/>
    <w:basedOn w:val="a"/>
    <w:link w:val="af4"/>
    <w:uiPriority w:val="99"/>
    <w:pPr>
      <w:tabs>
        <w:tab w:val="center" w:pos="4153"/>
        <w:tab w:val="right" w:pos="8306"/>
      </w:tabs>
    </w:pPr>
  </w:style>
  <w:style w:type="paragraph" w:styleId="a6">
    <w:name w:val="Document Map"/>
    <w:basedOn w:val="a"/>
    <w:link w:val="a5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7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a4">
    <w:name w:val="annotation subject"/>
    <w:basedOn w:val="a8"/>
    <w:next w:val="a8"/>
    <w:link w:val="a3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f5">
    <w:name w:val="caption"/>
    <w:basedOn w:val="a"/>
    <w:next w:val="a"/>
    <w:qFormat/>
    <w:rPr>
      <w:b/>
      <w:bCs/>
    </w:rPr>
  </w:style>
  <w:style w:type="paragraph" w:styleId="aa">
    <w:name w:val="Body Text"/>
    <w:basedOn w:val="a"/>
    <w:link w:val="a9"/>
    <w:uiPriority w:val="99"/>
    <w:unhideWhenUsed/>
    <w:pPr>
      <w:spacing w:after="120"/>
    </w:pPr>
    <w:rPr>
      <w:rFonts w:eastAsia="SimSun"/>
    </w:rPr>
  </w:style>
  <w:style w:type="paragraph" w:styleId="ae">
    <w:name w:val="Balloon Text"/>
    <w:basedOn w:val="a"/>
    <w:link w:val="ad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1">
    <w:name w:val="toc 3"/>
    <w:basedOn w:val="21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styleId="91">
    <w:name w:val="toc 9"/>
    <w:basedOn w:val="81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6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0">
    <w:name w:val="見出し 1 (文字)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7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a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af8">
    <w:name w:val="List"/>
    <w:basedOn w:val="aa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af9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a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Web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afb">
    <w:name w:val="Title"/>
    <w:basedOn w:val="a"/>
    <w:next w:val="a"/>
    <w:link w:val="afc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afc">
    <w:name w:val="表題 (文字)"/>
    <w:basedOn w:val="a0"/>
    <w:link w:val="afb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ＭＳ 明朝" w:hAnsi="Arial" w:cs="Arial"/>
      <w:b/>
      <w:color w:val="auto"/>
      <w:lang w:eastAsia="ar-SA"/>
    </w:rPr>
  </w:style>
  <w:style w:type="character" w:styleId="afd">
    <w:name w:val="Strong"/>
    <w:uiPriority w:val="22"/>
    <w:qFormat/>
    <w:rsid w:val="00A5026A"/>
    <w:rPr>
      <w:b/>
      <w:bCs/>
    </w:rPr>
  </w:style>
  <w:style w:type="character" w:styleId="afe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40">
    <w:name w:val="見出し 4 (文字)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0">
    <w:name w:val="見出し 5 (文字)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0">
    <w:name w:val="見出し 8 (文字)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0">
    <w:name w:val="見出し 9 (文字)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af4">
    <w:name w:val="フッター (文字)"/>
    <w:link w:val="af3"/>
    <w:uiPriority w:val="99"/>
    <w:rsid w:val="00A5026A"/>
    <w:rPr>
      <w:color w:val="000000"/>
      <w:lang w:val="en-GB" w:eastAsia="ja-JP"/>
    </w:rPr>
  </w:style>
  <w:style w:type="character" w:styleId="aff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a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a0"/>
    <w:rsid w:val="00E42C54"/>
  </w:style>
  <w:style w:type="character" w:customStyle="1" w:styleId="eop">
    <w:name w:val="eop"/>
    <w:basedOn w:val="a0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207</Words>
  <Characters>1185</Characters>
  <Application>Microsoft Office Word</Application>
  <DocSecurity>0</DocSecurity>
  <PresentationFormat/>
  <Lines>9</Lines>
  <Paragraphs>2</Paragraphs>
  <Slides>0</Slides>
  <Notes>0</Notes>
  <HiddenSlides>0</HiddenSlides>
  <MMClips>0</MMClip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Aoyagi, Kenichiro | Aoken | RMI</cp:lastModifiedBy>
  <cp:revision>2</cp:revision>
  <dcterms:created xsi:type="dcterms:W3CDTF">2022-01-28T05:10:00Z</dcterms:created>
  <dcterms:modified xsi:type="dcterms:W3CDTF">2022-01-28T05:10:00Z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